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  <w:t>弥勒市中医医院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b/>
          <w:bCs/>
          <w:color w:val="auto"/>
          <w:kern w:val="0"/>
          <w:sz w:val="44"/>
          <w:szCs w:val="44"/>
          <w:lang w:val="en-US" w:eastAsia="zh-CN"/>
        </w:rPr>
        <w:t>现有中小型设备价值情况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我院现有中小型设备947台，价值总额为人民币7695万元，单个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设备最高价值为人民币312万元。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56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设备明细较多，如有需要请联系审计办。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81DA7"/>
    <w:rsid w:val="4BC34D5B"/>
    <w:rsid w:val="5F78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outlineLvl w:val="1"/>
    </w:p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2021-11-19T07:47:00Z</dcterms:created>
  <dc:creator>yukiั</dc:creator>
  <cp:lastModifiedBy>yukiั</cp:lastModifiedBy>
  <dcterms:modified xsi:type="dcterms:W3CDTF">2021-12-02T06:25:08Z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4E6041063D43489887A98128E216919E</vt:lpwstr>
  </property>
</Properties>
</file>